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6C"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r>
        <w:rPr>
          <w:rFonts w:ascii="inherit" w:eastAsia="Times New Roman" w:hAnsi="inherit" w:cs="Helvetica"/>
          <w:b/>
          <w:bCs/>
          <w:color w:val="000000"/>
          <w:sz w:val="28"/>
          <w:szCs w:val="28"/>
          <w:bdr w:val="none" w:sz="0" w:space="0" w:color="auto" w:frame="1"/>
        </w:rPr>
        <w:t xml:space="preserve">temat: </w:t>
      </w:r>
      <w:r w:rsidRPr="007B3DC2">
        <w:rPr>
          <w:rFonts w:ascii="inherit" w:eastAsia="Times New Roman" w:hAnsi="inherit" w:cs="Helvetica"/>
          <w:b/>
          <w:bCs/>
          <w:color w:val="000000"/>
          <w:sz w:val="28"/>
          <w:szCs w:val="28"/>
          <w:bdr w:val="none" w:sz="0" w:space="0" w:color="auto" w:frame="1"/>
        </w:rPr>
        <w:t>Siłowniki hydrauliczne</w:t>
      </w:r>
      <w:r w:rsidRPr="007B3DC2">
        <w:rPr>
          <w:rFonts w:ascii="Helvetica" w:eastAsia="Times New Roman" w:hAnsi="Helvetica" w:cs="Helvetica"/>
          <w:color w:val="787878"/>
          <w:sz w:val="28"/>
          <w:szCs w:val="28"/>
        </w:rPr>
        <w:t> </w:t>
      </w:r>
      <w:r>
        <w:rPr>
          <w:rFonts w:ascii="Helvetica" w:eastAsia="Times New Roman" w:hAnsi="Helvetica" w:cs="Helvetica"/>
          <w:color w:val="787878"/>
          <w:sz w:val="28"/>
          <w:szCs w:val="28"/>
        </w:rPr>
        <w:t xml:space="preserve"> </w:t>
      </w:r>
    </w:p>
    <w:p w:rsidR="006A1C6C"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p>
    <w:p w:rsidR="006A1C6C"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r>
        <w:rPr>
          <w:rFonts w:ascii="Helvetica" w:eastAsia="Times New Roman" w:hAnsi="Helvetica" w:cs="Helvetica"/>
          <w:color w:val="787878"/>
          <w:sz w:val="28"/>
          <w:szCs w:val="28"/>
        </w:rPr>
        <w:t>przeczytać, zrobić notatkę, przerysować rysunek. nauczyć się</w:t>
      </w:r>
    </w:p>
    <w:p w:rsidR="006A1C6C"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p>
    <w:p w:rsidR="006A1C6C"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p>
    <w:p w:rsidR="006A1C6C" w:rsidRPr="007B3DC2"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inherit" w:eastAsia="Times New Roman" w:hAnsi="inherit" w:cs="Helvetica"/>
          <w:b/>
          <w:bCs/>
          <w:color w:val="000000"/>
          <w:sz w:val="28"/>
          <w:szCs w:val="28"/>
          <w:bdr w:val="none" w:sz="0" w:space="0" w:color="auto" w:frame="1"/>
        </w:rPr>
        <w:t>Siłowniki hydrauliczne</w:t>
      </w:r>
      <w:r w:rsidRPr="007B3DC2">
        <w:rPr>
          <w:rFonts w:ascii="Helvetica" w:eastAsia="Times New Roman" w:hAnsi="Helvetica" w:cs="Helvetica"/>
          <w:color w:val="787878"/>
          <w:sz w:val="28"/>
          <w:szCs w:val="28"/>
        </w:rPr>
        <w:t>  nazywane są inaczej </w:t>
      </w:r>
      <w:r w:rsidRPr="007B3DC2">
        <w:rPr>
          <w:rFonts w:ascii="inherit" w:eastAsia="Times New Roman" w:hAnsi="inherit" w:cs="Helvetica"/>
          <w:b/>
          <w:bCs/>
          <w:color w:val="000000"/>
          <w:sz w:val="28"/>
          <w:szCs w:val="28"/>
          <w:bdr w:val="none" w:sz="0" w:space="0" w:color="auto" w:frame="1"/>
        </w:rPr>
        <w:t>cylindrami hydraulicznymi</w:t>
      </w:r>
      <w:r w:rsidRPr="007B3DC2">
        <w:rPr>
          <w:rFonts w:ascii="Helvetica" w:eastAsia="Times New Roman" w:hAnsi="Helvetica" w:cs="Helvetica"/>
          <w:color w:val="787878"/>
          <w:sz w:val="28"/>
          <w:szCs w:val="28"/>
        </w:rPr>
        <w:t> lub silnikami hydrostatycznymi. Używane są w różnych układach hydraulicznych ciężkich pojazdów budowlanych oraz mniejszych gabarytowo maszyn (prasy hydrauliczne, maszyny rolnicze, walcarki hutnicze). Ich zadanie polega na zamianie energii pod wpływem ciśnienia, wytworzonego przez ciecz (najczęściej zagęszczony olej), za pomocą której wprawiają poszczególne elementy w ruch.</w:t>
      </w:r>
    </w:p>
    <w:p w:rsidR="006A1C6C" w:rsidRPr="007B3DC2" w:rsidRDefault="006A1C6C" w:rsidP="006A1C6C">
      <w:pPr>
        <w:shd w:val="clear" w:color="auto" w:fill="FFFFFF"/>
        <w:spacing w:before="360" w:after="150" w:line="264" w:lineRule="atLeast"/>
        <w:jc w:val="both"/>
        <w:textAlignment w:val="baseline"/>
        <w:outlineLvl w:val="1"/>
        <w:rPr>
          <w:rFonts w:ascii="Helvetica" w:eastAsia="Times New Roman" w:hAnsi="Helvetica" w:cs="Helvetica"/>
          <w:b/>
          <w:bCs/>
          <w:color w:val="222222"/>
          <w:sz w:val="42"/>
          <w:szCs w:val="42"/>
        </w:rPr>
      </w:pPr>
      <w:r w:rsidRPr="007B3DC2">
        <w:rPr>
          <w:rFonts w:ascii="Helvetica" w:eastAsia="Times New Roman" w:hAnsi="Helvetica" w:cs="Helvetica"/>
          <w:b/>
          <w:bCs/>
          <w:color w:val="222222"/>
          <w:sz w:val="42"/>
          <w:szCs w:val="42"/>
        </w:rPr>
        <w:t>Zasada działania siłownika hydraulicznego</w:t>
      </w:r>
    </w:p>
    <w:p w:rsidR="006A1C6C" w:rsidRPr="007B3DC2"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Helvetica" w:eastAsia="Times New Roman" w:hAnsi="Helvetica" w:cs="Helvetica"/>
          <w:color w:val="787878"/>
          <w:sz w:val="28"/>
          <w:szCs w:val="28"/>
        </w:rPr>
        <w:t>Działanie siłownika jest tak proste, jak jego budowa. Różnice w funkcjonowaniu poszczególnych typów siłowników są, ale minimalne. </w:t>
      </w:r>
      <w:r w:rsidRPr="007B3DC2">
        <w:rPr>
          <w:rFonts w:ascii="inherit" w:eastAsia="Times New Roman" w:hAnsi="inherit" w:cs="Helvetica"/>
          <w:b/>
          <w:bCs/>
          <w:color w:val="000000"/>
          <w:sz w:val="28"/>
          <w:szCs w:val="28"/>
          <w:bdr w:val="none" w:sz="0" w:space="0" w:color="auto" w:frame="1"/>
        </w:rPr>
        <w:t>Siłownik jednostronnego działania </w:t>
      </w:r>
      <w:r w:rsidRPr="007B3DC2">
        <w:rPr>
          <w:rFonts w:ascii="Helvetica" w:eastAsia="Times New Roman" w:hAnsi="Helvetica" w:cs="Helvetica"/>
          <w:color w:val="787878"/>
          <w:sz w:val="28"/>
          <w:szCs w:val="28"/>
        </w:rPr>
        <w:t>pracuje w taki oto sposób: ciecz robocza dostaje się pod ciśnieniem do wnętrza cylindra i napiera na tłok, wprawiające go w ten sposób w ruch posuwisto zwrotny. Tłok wraca do pozycji wyjściowej za pomocą sprężyny ściskanej w czasie suwu roboczego, ale też może się to stać pod wpływem ciężaru tłoczyska, urządzenia roboczego oraz obciążenia pochodzącego z zewnątrz.</w:t>
      </w:r>
    </w:p>
    <w:p w:rsidR="006A1C6C" w:rsidRPr="007B3DC2" w:rsidRDefault="006A1C6C" w:rsidP="006A1C6C">
      <w:pPr>
        <w:shd w:val="clear" w:color="auto" w:fill="FFFFFF"/>
        <w:spacing w:after="0" w:line="240" w:lineRule="auto"/>
        <w:jc w:val="both"/>
        <w:textAlignment w:val="baseline"/>
        <w:rPr>
          <w:rFonts w:ascii="Helvetica" w:eastAsia="Times New Roman" w:hAnsi="Helvetica" w:cs="Helvetica"/>
          <w:color w:val="787878"/>
          <w:sz w:val="28"/>
          <w:szCs w:val="28"/>
        </w:rPr>
      </w:pPr>
      <w:r w:rsidRPr="007B3DC2">
        <w:rPr>
          <w:rFonts w:ascii="inherit" w:eastAsia="Times New Roman" w:hAnsi="inherit" w:cs="Helvetica"/>
          <w:b/>
          <w:bCs/>
          <w:color w:val="000000"/>
          <w:sz w:val="28"/>
          <w:szCs w:val="28"/>
          <w:bdr w:val="none" w:sz="0" w:space="0" w:color="auto" w:frame="1"/>
        </w:rPr>
        <w:t>Działanie siłownika hydraulicznego dwustronnego </w:t>
      </w:r>
      <w:r w:rsidRPr="007B3DC2">
        <w:rPr>
          <w:rFonts w:ascii="Helvetica" w:eastAsia="Times New Roman" w:hAnsi="Helvetica" w:cs="Helvetica"/>
          <w:color w:val="787878"/>
          <w:sz w:val="28"/>
          <w:szCs w:val="28"/>
        </w:rPr>
        <w:t>wygląda nieco inaczej. Są w nim dwie komory, doprowadzające czynnik roboczy, dlatego może być wykonywany ruch także w drugą stronę. W takim siłowniku nie ma sprężyny. Ciecz robocza działa tutaj na obie strony tłoka, a nie na jedną, jak w ww. urządzeniu. Taki </w:t>
      </w:r>
      <w:r w:rsidRPr="007B3DC2">
        <w:rPr>
          <w:rFonts w:ascii="inherit" w:eastAsia="Times New Roman" w:hAnsi="inherit" w:cs="Helvetica"/>
          <w:b/>
          <w:bCs/>
          <w:color w:val="000000"/>
          <w:sz w:val="28"/>
          <w:szCs w:val="28"/>
          <w:bdr w:val="none" w:sz="0" w:space="0" w:color="auto" w:frame="1"/>
        </w:rPr>
        <w:t>siłownik hydrauliczny dwustronnego działania</w:t>
      </w:r>
      <w:r w:rsidRPr="007B3DC2">
        <w:rPr>
          <w:rFonts w:ascii="Helvetica" w:eastAsia="Times New Roman" w:hAnsi="Helvetica" w:cs="Helvetica"/>
          <w:color w:val="787878"/>
          <w:sz w:val="28"/>
          <w:szCs w:val="28"/>
        </w:rPr>
        <w:t> sprawdza się np. w koparkach i żurawiach samochodowych. Operator maszyny dzięki tym urządzeniom może sprawnie manewrować ramieniem pojazdów, zmieniając płynnie kierunek ruchu.</w:t>
      </w:r>
    </w:p>
    <w:p w:rsidR="006A1C6C" w:rsidRDefault="006A1C6C" w:rsidP="006A1C6C">
      <w:r>
        <w:rPr>
          <w:noProof/>
        </w:rPr>
        <w:lastRenderedPageBreak/>
        <w:drawing>
          <wp:inline distT="0" distB="0" distL="0" distR="0">
            <wp:extent cx="5760720" cy="3941071"/>
            <wp:effectExtent l="19050" t="0" r="0" b="0"/>
            <wp:docPr id="1" name="Obraz 1" descr="Obraz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ek"/>
                    <pic:cNvPicPr>
                      <a:picLocks noChangeAspect="1" noChangeArrowheads="1"/>
                    </pic:cNvPicPr>
                  </pic:nvPicPr>
                  <pic:blipFill>
                    <a:blip r:embed="rId4"/>
                    <a:srcRect/>
                    <a:stretch>
                      <a:fillRect/>
                    </a:stretch>
                  </pic:blipFill>
                  <pic:spPr bwMode="auto">
                    <a:xfrm>
                      <a:off x="0" y="0"/>
                      <a:ext cx="5760720" cy="3941071"/>
                    </a:xfrm>
                    <a:prstGeom prst="rect">
                      <a:avLst/>
                    </a:prstGeom>
                    <a:noFill/>
                    <a:ln w="9525">
                      <a:noFill/>
                      <a:miter lim="800000"/>
                      <a:headEnd/>
                      <a:tailEnd/>
                    </a:ln>
                  </pic:spPr>
                </pic:pic>
              </a:graphicData>
            </a:graphic>
          </wp:inline>
        </w:drawing>
      </w:r>
    </w:p>
    <w:p w:rsidR="00344F98" w:rsidRDefault="00344F98"/>
    <w:sectPr w:rsidR="00344F98" w:rsidSect="00C14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6A1C6C"/>
    <w:rsid w:val="00344F98"/>
    <w:rsid w:val="006A1C6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6A1C6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A1C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235</Words>
  <Characters>1410</Characters>
  <Application>Microsoft Office Word</Application>
  <DocSecurity>0</DocSecurity>
  <Lines>11</Lines>
  <Paragraphs>3</Paragraphs>
  <ScaleCrop>false</ScaleCrop>
  <Company/>
  <LinksUpToDate>false</LinksUpToDate>
  <CharactersWithSpaces>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dc:creator>
  <cp:keywords/>
  <dc:description/>
  <cp:lastModifiedBy>Tomasz</cp:lastModifiedBy>
  <cp:revision>2</cp:revision>
  <dcterms:created xsi:type="dcterms:W3CDTF">2020-03-23T20:28:00Z</dcterms:created>
  <dcterms:modified xsi:type="dcterms:W3CDTF">2020-03-23T20:30:00Z</dcterms:modified>
</cp:coreProperties>
</file>